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F" w:rsidRPr="000566DF" w:rsidRDefault="007B43AC">
      <w:pPr>
        <w:rPr>
          <w:sz w:val="24"/>
          <w:szCs w:val="24"/>
        </w:rPr>
      </w:pPr>
      <w:r w:rsidRPr="000566DF">
        <w:rPr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583F" w:rsidRPr="000566DF" w:rsidTr="002E583F"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cup</w:t>
            </w:r>
          </w:p>
        </w:tc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8 oz.</w:t>
            </w:r>
          </w:p>
        </w:tc>
      </w:tr>
      <w:tr w:rsidR="002E583F" w:rsidRPr="000566DF" w:rsidTr="002E583F"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pint</w:t>
            </w:r>
          </w:p>
        </w:tc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16 oz</w:t>
            </w:r>
          </w:p>
        </w:tc>
      </w:tr>
      <w:tr w:rsidR="002E583F" w:rsidRPr="000566DF" w:rsidTr="002E583F"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quart</w:t>
            </w:r>
          </w:p>
        </w:tc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32 oz.</w:t>
            </w:r>
          </w:p>
        </w:tc>
      </w:tr>
      <w:tr w:rsidR="002E583F" w:rsidRPr="000566DF" w:rsidTr="002E583F">
        <w:tc>
          <w:tcPr>
            <w:tcW w:w="4788" w:type="dxa"/>
          </w:tcPr>
          <w:p w:rsidR="002E583F" w:rsidRPr="000566DF" w:rsidRDefault="002E583F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</w:t>
            </w:r>
            <w:r w:rsidR="008B1FB0" w:rsidRPr="000566DF">
              <w:rPr>
                <w:sz w:val="24"/>
                <w:szCs w:val="24"/>
              </w:rPr>
              <w:t>/2</w:t>
            </w:r>
            <w:r w:rsidRPr="000566DF">
              <w:rPr>
                <w:sz w:val="24"/>
                <w:szCs w:val="24"/>
              </w:rPr>
              <w:t xml:space="preserve"> gallon</w:t>
            </w:r>
          </w:p>
        </w:tc>
        <w:tc>
          <w:tcPr>
            <w:tcW w:w="4788" w:type="dxa"/>
          </w:tcPr>
          <w:p w:rsidR="002E583F" w:rsidRPr="000566DF" w:rsidRDefault="008B1FB0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64</w:t>
            </w:r>
            <w:r w:rsidR="002E583F" w:rsidRPr="000566DF">
              <w:rPr>
                <w:sz w:val="24"/>
                <w:szCs w:val="24"/>
              </w:rPr>
              <w:t xml:space="preserve"> oz</w:t>
            </w:r>
          </w:p>
        </w:tc>
      </w:tr>
      <w:tr w:rsidR="008B1FB0" w:rsidRPr="000566DF" w:rsidTr="002E583F">
        <w:tc>
          <w:tcPr>
            <w:tcW w:w="4788" w:type="dxa"/>
          </w:tcPr>
          <w:p w:rsidR="008B1FB0" w:rsidRPr="000566DF" w:rsidRDefault="008B1FB0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 gallon</w:t>
            </w:r>
          </w:p>
        </w:tc>
        <w:tc>
          <w:tcPr>
            <w:tcW w:w="4788" w:type="dxa"/>
          </w:tcPr>
          <w:p w:rsidR="008B1FB0" w:rsidRPr="000566DF" w:rsidRDefault="008B1FB0" w:rsidP="00E27B97">
            <w:pPr>
              <w:rPr>
                <w:sz w:val="24"/>
                <w:szCs w:val="24"/>
              </w:rPr>
            </w:pPr>
            <w:r w:rsidRPr="000566DF">
              <w:rPr>
                <w:sz w:val="24"/>
                <w:szCs w:val="24"/>
              </w:rPr>
              <w:t>128 oz</w:t>
            </w:r>
          </w:p>
        </w:tc>
      </w:tr>
    </w:tbl>
    <w:p w:rsidR="00D02C23" w:rsidRDefault="005500FF">
      <w:pPr>
        <w:rPr>
          <w:sz w:val="24"/>
          <w:szCs w:val="24"/>
        </w:rPr>
      </w:pPr>
    </w:p>
    <w:p w:rsidR="002310B6" w:rsidRPr="000566DF" w:rsidRDefault="002310B6">
      <w:pPr>
        <w:rPr>
          <w:sz w:val="24"/>
          <w:szCs w:val="24"/>
        </w:rPr>
      </w:pPr>
    </w:p>
    <w:p w:rsidR="002E583F" w:rsidRDefault="002E58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66DF" w:rsidTr="004C6C82">
        <w:tc>
          <w:tcPr>
            <w:tcW w:w="9576" w:type="dxa"/>
            <w:gridSpan w:val="2"/>
          </w:tcPr>
          <w:p w:rsidR="000566DF" w:rsidRPr="000566DF" w:rsidRDefault="000566DF" w:rsidP="000566DF">
            <w:pPr>
              <w:jc w:val="center"/>
              <w:rPr>
                <w:b/>
                <w:sz w:val="28"/>
                <w:szCs w:val="28"/>
              </w:rPr>
            </w:pPr>
            <w:r w:rsidRPr="000566DF">
              <w:rPr>
                <w:b/>
                <w:sz w:val="28"/>
                <w:szCs w:val="28"/>
              </w:rPr>
              <w:t>Customary Units of Capacity</w:t>
            </w:r>
          </w:p>
        </w:tc>
      </w:tr>
      <w:tr w:rsidR="000566DF" w:rsidTr="003F55A2">
        <w:tc>
          <w:tcPr>
            <w:tcW w:w="9576" w:type="dxa"/>
            <w:gridSpan w:val="2"/>
          </w:tcPr>
          <w:p w:rsidR="000566DF" w:rsidRPr="00545326" w:rsidRDefault="000566DF" w:rsidP="00545326">
            <w:pPr>
              <w:jc w:val="center"/>
              <w:rPr>
                <w:b/>
                <w:sz w:val="24"/>
                <w:szCs w:val="24"/>
              </w:rPr>
            </w:pPr>
            <w:r w:rsidRPr="00545326">
              <w:rPr>
                <w:b/>
                <w:sz w:val="24"/>
                <w:szCs w:val="24"/>
              </w:rPr>
              <w:t xml:space="preserve">How many units in the </w:t>
            </w:r>
            <w:r w:rsidR="00545326" w:rsidRPr="00545326">
              <w:rPr>
                <w:b/>
                <w:sz w:val="24"/>
                <w:szCs w:val="24"/>
              </w:rPr>
              <w:t>right</w:t>
            </w:r>
            <w:r w:rsidRPr="00545326">
              <w:rPr>
                <w:b/>
                <w:sz w:val="24"/>
                <w:szCs w:val="24"/>
              </w:rPr>
              <w:t xml:space="preserve"> column equal the </w:t>
            </w:r>
            <w:r w:rsidR="00545326" w:rsidRPr="00545326">
              <w:rPr>
                <w:b/>
                <w:sz w:val="24"/>
                <w:szCs w:val="24"/>
              </w:rPr>
              <w:t>unit</w:t>
            </w:r>
            <w:r w:rsidRPr="00545326">
              <w:rPr>
                <w:b/>
                <w:sz w:val="24"/>
                <w:szCs w:val="24"/>
              </w:rPr>
              <w:t xml:space="preserve"> in </w:t>
            </w:r>
            <w:r w:rsidR="00545326" w:rsidRPr="00545326">
              <w:rPr>
                <w:b/>
                <w:sz w:val="24"/>
                <w:szCs w:val="24"/>
              </w:rPr>
              <w:t>left</w:t>
            </w:r>
            <w:r w:rsidRPr="00545326">
              <w:rPr>
                <w:b/>
                <w:sz w:val="24"/>
                <w:szCs w:val="24"/>
              </w:rPr>
              <w:t xml:space="preserve"> column?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</w:t>
            </w:r>
          </w:p>
          <w:p w:rsidR="000566DF" w:rsidRDefault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oz.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 w:rsidP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pint</w:t>
            </w:r>
          </w:p>
          <w:p w:rsidR="000566DF" w:rsidRDefault="000566DF" w:rsidP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cups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 w:rsidP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quart</w:t>
            </w:r>
          </w:p>
          <w:p w:rsidR="000566DF" w:rsidRDefault="000566DF" w:rsidP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pints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gallon</w:t>
            </w:r>
          </w:p>
          <w:p w:rsidR="000566DF" w:rsidRDefault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quarts</w:t>
            </w:r>
          </w:p>
        </w:tc>
      </w:tr>
      <w:tr w:rsidR="000566DF" w:rsidTr="000566DF">
        <w:trPr>
          <w:trHeight w:val="386"/>
        </w:trPr>
        <w:tc>
          <w:tcPr>
            <w:tcW w:w="4788" w:type="dxa"/>
          </w:tcPr>
          <w:p w:rsidR="000566DF" w:rsidRDefault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gallon</w:t>
            </w:r>
          </w:p>
          <w:p w:rsidR="000566DF" w:rsidRDefault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Pints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gallon</w:t>
            </w:r>
          </w:p>
          <w:p w:rsidR="000566DF" w:rsidRDefault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quarts</w:t>
            </w:r>
          </w:p>
        </w:tc>
      </w:tr>
      <w:tr w:rsidR="000566DF" w:rsidTr="000566DF">
        <w:tc>
          <w:tcPr>
            <w:tcW w:w="4788" w:type="dxa"/>
          </w:tcPr>
          <w:p w:rsidR="000566DF" w:rsidRDefault="000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gallon</w:t>
            </w:r>
          </w:p>
          <w:p w:rsidR="000566DF" w:rsidRDefault="000566D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566DF" w:rsidRDefault="000566DF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532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ints</w:t>
            </w:r>
          </w:p>
        </w:tc>
      </w:tr>
      <w:tr w:rsidR="00545326" w:rsidTr="000566DF">
        <w:tc>
          <w:tcPr>
            <w:tcW w:w="4788" w:type="dxa"/>
          </w:tcPr>
          <w:p w:rsidR="00545326" w:rsidRDefault="0054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quart</w:t>
            </w:r>
          </w:p>
          <w:p w:rsidR="00545326" w:rsidRDefault="0054532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545326" w:rsidRDefault="00545326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</w:t>
            </w:r>
          </w:p>
        </w:tc>
      </w:tr>
      <w:tr w:rsidR="00545326" w:rsidTr="000566DF">
        <w:tc>
          <w:tcPr>
            <w:tcW w:w="4788" w:type="dxa"/>
          </w:tcPr>
          <w:p w:rsidR="00545326" w:rsidRDefault="0054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gallon</w:t>
            </w:r>
          </w:p>
        </w:tc>
        <w:tc>
          <w:tcPr>
            <w:tcW w:w="4788" w:type="dxa"/>
            <w:vAlign w:val="center"/>
          </w:tcPr>
          <w:p w:rsidR="00545326" w:rsidRDefault="00545326" w:rsidP="000566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</w:t>
            </w:r>
          </w:p>
          <w:p w:rsidR="00545326" w:rsidRDefault="00545326" w:rsidP="000566DF">
            <w:pPr>
              <w:jc w:val="right"/>
              <w:rPr>
                <w:sz w:val="24"/>
                <w:szCs w:val="24"/>
              </w:rPr>
            </w:pPr>
          </w:p>
        </w:tc>
      </w:tr>
      <w:tr w:rsidR="002310B6" w:rsidTr="000566DF">
        <w:tc>
          <w:tcPr>
            <w:tcW w:w="4788" w:type="dxa"/>
          </w:tcPr>
          <w:p w:rsidR="002310B6" w:rsidRDefault="002310B6">
            <w:pPr>
              <w:rPr>
                <w:sz w:val="24"/>
                <w:szCs w:val="24"/>
              </w:rPr>
            </w:pPr>
          </w:p>
          <w:p w:rsidR="002310B6" w:rsidRDefault="002310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2310B6" w:rsidRDefault="002310B6" w:rsidP="000566DF">
            <w:pPr>
              <w:jc w:val="right"/>
              <w:rPr>
                <w:sz w:val="24"/>
                <w:szCs w:val="24"/>
              </w:rPr>
            </w:pPr>
          </w:p>
        </w:tc>
      </w:tr>
      <w:tr w:rsidR="002310B6" w:rsidTr="000566DF">
        <w:tc>
          <w:tcPr>
            <w:tcW w:w="4788" w:type="dxa"/>
          </w:tcPr>
          <w:p w:rsidR="002310B6" w:rsidRDefault="002310B6">
            <w:pPr>
              <w:rPr>
                <w:sz w:val="24"/>
                <w:szCs w:val="24"/>
              </w:rPr>
            </w:pPr>
          </w:p>
          <w:p w:rsidR="002310B6" w:rsidRDefault="002310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:rsidR="002310B6" w:rsidRDefault="002310B6" w:rsidP="000566DF">
            <w:pPr>
              <w:jc w:val="right"/>
              <w:rPr>
                <w:sz w:val="24"/>
                <w:szCs w:val="24"/>
              </w:rPr>
            </w:pPr>
          </w:p>
        </w:tc>
      </w:tr>
    </w:tbl>
    <w:p w:rsidR="00545326" w:rsidRDefault="00545326">
      <w:pPr>
        <w:rPr>
          <w:sz w:val="24"/>
          <w:szCs w:val="24"/>
        </w:rPr>
      </w:pPr>
    </w:p>
    <w:p w:rsidR="00545326" w:rsidRDefault="00545326">
      <w:pPr>
        <w:rPr>
          <w:sz w:val="24"/>
          <w:szCs w:val="24"/>
        </w:rPr>
      </w:pPr>
    </w:p>
    <w:p w:rsidR="00545326" w:rsidRDefault="00545326">
      <w:pPr>
        <w:rPr>
          <w:sz w:val="24"/>
          <w:szCs w:val="24"/>
        </w:rPr>
      </w:pPr>
    </w:p>
    <w:p w:rsidR="00545326" w:rsidRDefault="00545326">
      <w:pPr>
        <w:rPr>
          <w:sz w:val="24"/>
          <w:szCs w:val="24"/>
        </w:rPr>
      </w:pPr>
    </w:p>
    <w:p w:rsidR="00545326" w:rsidRDefault="00545326">
      <w:pPr>
        <w:rPr>
          <w:sz w:val="24"/>
          <w:szCs w:val="24"/>
        </w:rPr>
      </w:pPr>
    </w:p>
    <w:p w:rsidR="00545326" w:rsidRDefault="00545326">
      <w:pPr>
        <w:rPr>
          <w:sz w:val="24"/>
          <w:szCs w:val="24"/>
        </w:rPr>
      </w:pPr>
    </w:p>
    <w:p w:rsidR="000566DF" w:rsidRPr="000566DF" w:rsidRDefault="000566DF">
      <w:pPr>
        <w:rPr>
          <w:sz w:val="24"/>
          <w:szCs w:val="24"/>
        </w:rPr>
      </w:pPr>
    </w:p>
    <w:sectPr w:rsidR="000566DF" w:rsidRPr="000566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FF" w:rsidRDefault="005500FF" w:rsidP="00297EAC">
      <w:pPr>
        <w:spacing w:after="0" w:line="240" w:lineRule="auto"/>
      </w:pPr>
      <w:r>
        <w:separator/>
      </w:r>
    </w:p>
  </w:endnote>
  <w:endnote w:type="continuationSeparator" w:id="0">
    <w:p w:rsidR="005500FF" w:rsidRDefault="005500FF" w:rsidP="0029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FF" w:rsidRDefault="005500FF" w:rsidP="00297EAC">
      <w:pPr>
        <w:spacing w:after="0" w:line="240" w:lineRule="auto"/>
      </w:pPr>
      <w:r>
        <w:separator/>
      </w:r>
    </w:p>
  </w:footnote>
  <w:footnote w:type="continuationSeparator" w:id="0">
    <w:p w:rsidR="005500FF" w:rsidRDefault="005500FF" w:rsidP="0029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E583F">
    <w:pPr>
      <w:pStyle w:val="Header"/>
    </w:pPr>
    <w:r>
      <w:t>Gr 4 U7 L13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C"/>
    <w:rsid w:val="000566DF"/>
    <w:rsid w:val="000D4E97"/>
    <w:rsid w:val="00183150"/>
    <w:rsid w:val="002310B6"/>
    <w:rsid w:val="00297EAC"/>
    <w:rsid w:val="002E583F"/>
    <w:rsid w:val="00413773"/>
    <w:rsid w:val="00545326"/>
    <w:rsid w:val="005500FF"/>
    <w:rsid w:val="007B43AC"/>
    <w:rsid w:val="008B1FB0"/>
    <w:rsid w:val="00BE1368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paragraph" w:styleId="BalloonText">
    <w:name w:val="Balloon Text"/>
    <w:basedOn w:val="Normal"/>
    <w:link w:val="BalloonTextChar"/>
    <w:uiPriority w:val="99"/>
    <w:semiHidden/>
    <w:unhideWhenUsed/>
    <w:rsid w:val="00B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paragraph" w:styleId="BalloonText">
    <w:name w:val="Balloon Text"/>
    <w:basedOn w:val="Normal"/>
    <w:link w:val="BalloonTextChar"/>
    <w:uiPriority w:val="99"/>
    <w:semiHidden/>
    <w:unhideWhenUsed/>
    <w:rsid w:val="00B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7</cp:revision>
  <dcterms:created xsi:type="dcterms:W3CDTF">2015-06-01T13:10:00Z</dcterms:created>
  <dcterms:modified xsi:type="dcterms:W3CDTF">2015-06-01T15:42:00Z</dcterms:modified>
</cp:coreProperties>
</file>